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ind w:left="5376" w:firstLine="288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Приложение № 8</w:t>
      </w:r>
      <w:r>
        <w:rPr>
          <w:sz w:val="22"/>
          <w:szCs w:val="22"/>
          <w:highlight w:val="none"/>
        </w:rPr>
      </w:r>
    </w:p>
    <w:p>
      <w:pPr>
        <w:pStyle w:val="617"/>
        <w:ind w:left="3960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 xml:space="preserve">к договору теплоснабжения  в горячей воде № ___________ от __________20__ года</w:t>
      </w:r>
      <w:r>
        <w:rPr>
          <w:sz w:val="22"/>
          <w:szCs w:val="22"/>
          <w:highlight w:val="none"/>
        </w:rPr>
      </w:r>
    </w:p>
    <w:p>
      <w:pPr>
        <w:pStyle w:val="617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617"/>
        <w:jc w:val="center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Нормативные тепловые потери в тепловых сетях Потребителя </w:t>
      </w:r>
      <w:r>
        <w:rPr>
          <w:sz w:val="22"/>
          <w:szCs w:val="22"/>
          <w:highlight w:val="none"/>
        </w:rPr>
      </w:r>
    </w:p>
    <w:p>
      <w:pPr>
        <w:pStyle w:val="656"/>
        <w:rPr>
          <w:bCs/>
          <w:sz w:val="22"/>
          <w:szCs w:val="22"/>
          <w:highlight w:val="none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  <w:highlight w:val="none"/>
        </w:rPr>
      </w:r>
    </w:p>
    <w:p>
      <w:pPr>
        <w:pStyle w:val="617"/>
        <w:shd w:val="clear" w:color="auto" w:fill="ffffff"/>
        <w:tabs>
          <w:tab w:val="clear" w:pos="708" w:leader="none"/>
          <w:tab w:val="left" w:pos="13608" w:leader="none"/>
        </w:tabs>
        <w:rPr>
          <w:bCs/>
          <w:i/>
          <w:iCs/>
          <w:color w:val="ffffff"/>
          <w:sz w:val="22"/>
          <w:szCs w:val="22"/>
          <w:highlight w:val="none"/>
          <w:u w:val="single"/>
        </w:rPr>
      </w:pPr>
      <w:r>
        <w:rPr>
          <w:spacing w:val="-11"/>
          <w:sz w:val="22"/>
          <w:szCs w:val="22"/>
        </w:rPr>
        <w:t xml:space="preserve">Потребитель: ___________________________________</w:t>
      </w:r>
      <w:r>
        <w:rPr>
          <w:bCs/>
          <w:i/>
          <w:iCs/>
          <w:color w:val="ffffff"/>
          <w:sz w:val="22"/>
          <w:szCs w:val="22"/>
          <w:u w:val="single"/>
        </w:rPr>
        <w:t xml:space="preserve">.</w:t>
      </w:r>
      <w:r>
        <w:rPr>
          <w:bCs/>
          <w:i/>
          <w:iCs/>
          <w:color w:val="ffffff"/>
          <w:sz w:val="22"/>
          <w:szCs w:val="22"/>
          <w:highlight w:val="none"/>
          <w:u w:val="single"/>
        </w:rPr>
      </w:r>
    </w:p>
    <w:p>
      <w:pPr>
        <w:pStyle w:val="617"/>
        <w:shd w:val="clear" w:color="auto" w:fill="ffffff"/>
        <w:tabs>
          <w:tab w:val="clear" w:pos="708" w:leader="none"/>
          <w:tab w:val="left" w:pos="13608" w:leader="none"/>
        </w:tabs>
        <w:rPr>
          <w:bCs/>
          <w:i/>
          <w:iCs/>
          <w:color w:val="ffffff"/>
          <w:sz w:val="22"/>
          <w:szCs w:val="22"/>
          <w:highlight w:val="none"/>
          <w:u w:val="single"/>
        </w:rPr>
      </w:pPr>
      <w:r>
        <w:rPr>
          <w:spacing w:val="-11"/>
          <w:sz w:val="22"/>
          <w:szCs w:val="22"/>
        </w:rPr>
        <w:t xml:space="preserve">Объект:</w:t>
      </w:r>
      <w:r>
        <w:rPr>
          <w:spacing w:val="-11"/>
          <w:sz w:val="22"/>
          <w:szCs w:val="22"/>
          <w:u w:val="single"/>
        </w:rPr>
        <w:t xml:space="preserve">  </w:t>
      </w:r>
      <w:r>
        <w:rPr>
          <w:sz w:val="22"/>
          <w:szCs w:val="22"/>
          <w:u w:val="single"/>
        </w:rPr>
        <w:t xml:space="preserve"> ___________________________________</w:t>
      </w:r>
      <w:r>
        <w:rPr>
          <w:bCs/>
          <w:i/>
          <w:iCs/>
          <w:color w:val="ffffff"/>
          <w:sz w:val="22"/>
          <w:szCs w:val="22"/>
          <w:highlight w:val="none"/>
          <w:u w:val="single"/>
        </w:rPr>
      </w:r>
    </w:p>
    <w:p>
      <w:pPr>
        <w:pStyle w:val="617"/>
        <w:shd w:val="clear" w:color="auto" w:fill="ffffff"/>
        <w:tabs>
          <w:tab w:val="clear" w:pos="708" w:leader="none"/>
          <w:tab w:val="left" w:pos="13608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tbl>
      <w:tblPr>
        <w:tblW w:w="918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429"/>
        <w:gridCol w:w="2430"/>
        <w:gridCol w:w="2281"/>
        <w:gridCol w:w="2039"/>
      </w:tblGrid>
      <w:tr>
        <w:trPr/>
        <w:tblPrEx/>
        <w:tc>
          <w:tcPr>
            <w:tcW w:w="24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pacing w:before="0" w:after="0" w:line="240" w:lineRule="auto"/>
              <w:jc w:val="center"/>
              <w:rPr>
                <w:highlight w:val="none"/>
              </w:rPr>
            </w:pPr>
            <w:r>
              <w:rPr>
                <w:rFonts w:cs="Times New Roman"/>
                <w:sz w:val="22"/>
                <w:szCs w:val="22"/>
              </w:rPr>
              <w:t xml:space="preserve">Участок трубопровода</w:t>
            </w:r>
            <w:r>
              <w:rPr>
                <w:highlight w:val="none"/>
              </w:rPr>
            </w:r>
          </w:p>
        </w:tc>
        <w:tc>
          <w:tcPr>
            <w:tcW w:w="24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rFonts w:cs="Times New Roman"/>
                <w:sz w:val="22"/>
                <w:szCs w:val="22"/>
              </w:rPr>
              <w:t xml:space="preserve">Диаметр трубопровода, мм</w:t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rFonts w:cs="Times New Roman"/>
                <w:sz w:val="22"/>
                <w:szCs w:val="22"/>
              </w:rPr>
              <w:t xml:space="preserve">Длина участка трубопровода, м</w:t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0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rFonts w:cs="Times New Roman"/>
                <w:sz w:val="22"/>
                <w:szCs w:val="22"/>
              </w:rPr>
              <w:t xml:space="preserve">Способ прокладки т/с</w:t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9179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rFonts w:cs="Times New Roman"/>
                <w:sz w:val="22"/>
                <w:szCs w:val="22"/>
              </w:rPr>
              <w:t xml:space="preserve">Тепловые сети до узлов учета</w:t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2429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30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281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039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2429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30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281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039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9179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Тепловые сети после узлов учета</w:t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2429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30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281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039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2429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30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281" w:type="dxa"/>
            <w:tcBorders>
              <w:left w:val="single" w:color="000000" w:sz="2" w:space="0"/>
              <w:bottom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039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false"/>
            <w:textDirection w:val="lrTb"/>
          </w:tcPr>
          <w:p>
            <w:pPr>
              <w:pStyle w:val="617"/>
              <w:widowControl/>
              <w:shd w:val="clear" w:color="auto" w:fill="ffffff"/>
              <w:tabs>
                <w:tab w:val="clear" w:pos="708" w:leader="none"/>
                <w:tab w:val="left" w:pos="13608" w:leader="none"/>
              </w:tabs>
              <w:spacing w:before="0" w:after="0" w:line="240" w:lineRule="auto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pStyle w:val="617"/>
        <w:shd w:val="clear" w:color="auto" w:fill="ffffff"/>
        <w:tabs>
          <w:tab w:val="clear" w:pos="708" w:leader="none"/>
          <w:tab w:val="left" w:pos="13608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617"/>
        <w:shd w:val="clear" w:color="auto" w:fill="ffffff"/>
        <w:tabs>
          <w:tab w:val="clear" w:pos="708" w:leader="none"/>
          <w:tab w:val="left" w:pos="13608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617"/>
        <w:jc w:val="center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tbl>
      <w:tblPr>
        <w:tblW w:w="9075" w:type="dxa"/>
        <w:tblInd w:w="9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24"/>
        <w:gridCol w:w="1185"/>
        <w:gridCol w:w="1452"/>
        <w:gridCol w:w="1349"/>
        <w:gridCol w:w="1424"/>
        <w:gridCol w:w="2040"/>
      </w:tblGrid>
      <w:tr>
        <w:trPr>
          <w:trHeight w:val="447"/>
        </w:trPr>
        <w:tblPrEx/>
        <w:tc>
          <w:tcPr>
            <w:tcW w:w="162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Месяц</w:t>
            </w:r>
            <w:r>
              <w:rPr>
                <w:bCs/>
                <w:highlight w:val="none"/>
              </w:rPr>
            </w:r>
          </w:p>
        </w:tc>
        <w:tc>
          <w:tcPr>
            <w:tcW w:w="26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Тепловые потери через изоляцию, Гкал</w:t>
            </w:r>
            <w:r>
              <w:rPr>
                <w:bCs/>
                <w:highlight w:val="none"/>
              </w:rPr>
            </w:r>
          </w:p>
        </w:tc>
        <w:tc>
          <w:tcPr>
            <w:tcW w:w="27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Потери с нормативной утечкой, Гкал</w:t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Суммарные тепловые потери, Гкал</w:t>
            </w:r>
            <w:r>
              <w:rPr>
                <w:bCs/>
                <w:highlight w:val="none"/>
              </w:rPr>
            </w:r>
          </w:p>
        </w:tc>
      </w:tr>
      <w:tr>
        <w:trPr>
          <w:trHeight w:val="300"/>
        </w:trPr>
        <w:tblPrEx/>
        <w:tc>
          <w:tcPr>
            <w:tcW w:w="1624" w:type="dxa"/>
            <w:vMerge w:val="continue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18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до узлов</w:t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после узлов</w:t>
            </w:r>
            <w:r>
              <w:rPr>
                <w:highlight w:val="none"/>
              </w:rPr>
            </w:r>
          </w:p>
        </w:tc>
        <w:tc>
          <w:tcPr>
            <w:tcW w:w="13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до узлов</w:t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после узлов</w:t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Январь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Февраль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Март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Апрель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Май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Июнь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Июль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Август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Сентябрь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Октябрь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Ноябрь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300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Декабрь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bottom w:val="single" w:color="000000" w:sz="4" w:space="0"/>
              <w:right w:val="single" w:color="000000" w:sz="8" w:space="0"/>
            </w:tcBorders>
            <w:noWrap w:val="false"/>
            <w:textDirection w:val="lrTb"/>
            <w:vAlign w:val="bottom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  <w:tr>
        <w:trPr>
          <w:trHeight w:val="300"/>
        </w:trPr>
        <w:tblPrEx/>
        <w:tc>
          <w:tcPr>
            <w:tcW w:w="1624" w:type="dxa"/>
            <w:tcBorders>
              <w:left w:val="single" w:color="000000" w:sz="8" w:space="0"/>
              <w:bottom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sz w:val="22"/>
                <w:szCs w:val="22"/>
              </w:rPr>
              <w:t xml:space="preserve">ИТОГО за год</w:t>
            </w:r>
            <w:r>
              <w:rPr>
                <w:bCs/>
                <w:highlight w:val="none"/>
              </w:rPr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5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349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42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04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</w:r>
            <w:r>
              <w:rPr>
                <w:bCs/>
                <w:highlight w:val="none"/>
              </w:rPr>
            </w:r>
          </w:p>
        </w:tc>
      </w:tr>
    </w:tbl>
    <w:p>
      <w:pPr>
        <w:pStyle w:val="617"/>
        <w:jc w:val="center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tbl>
      <w:tblPr>
        <w:tblW w:w="957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247"/>
        <w:gridCol w:w="2252"/>
        <w:gridCol w:w="567"/>
        <w:gridCol w:w="2252"/>
        <w:gridCol w:w="2252"/>
      </w:tblGrid>
      <w:tr>
        <w:trPr/>
        <w:tblPrEx/>
        <w:tc>
          <w:tcPr>
            <w:tcW w:w="9570" w:type="dxa"/>
            <w:gridSpan w:val="5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4499" w:type="dxa"/>
            <w:gridSpan w:val="2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Теплоснабжающая организация: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4504" w:type="dxa"/>
            <w:gridSpan w:val="2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Потребитель: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9570" w:type="dxa"/>
            <w:gridSpan w:val="5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2247" w:type="dxa"/>
            <w:tcBorders>
              <w:bottom w:val="single" w:color="000000" w:sz="8" w:space="0"/>
            </w:tcBorders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683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/ФИО/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2252" w:type="dxa"/>
            <w:tcBorders>
              <w:bottom w:val="single" w:color="000000" w:sz="8" w:space="0"/>
            </w:tcBorders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683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/ФИО/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</w:tr>
      <w:tr>
        <w:trPr/>
        <w:tblPrEx/>
        <w:tc>
          <w:tcPr>
            <w:tcW w:w="2247" w:type="dxa"/>
            <w:tcBorders>
              <w:top w:val="single" w:color="000000" w:sz="8" w:space="0"/>
            </w:tcBorders>
            <w:noWrap w:val="false"/>
            <w:textDirection w:val="lrTb"/>
          </w:tcPr>
          <w:p>
            <w:pPr>
              <w:pStyle w:val="683"/>
              <w:spacing w:before="0" w:after="120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683"/>
              <w:spacing w:before="0" w:after="120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М.П.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  <w:tc>
          <w:tcPr>
            <w:tcW w:w="2252" w:type="dxa"/>
            <w:noWrap w:val="false"/>
            <w:textDirection w:val="lrTb"/>
          </w:tcPr>
          <w:p>
            <w:pPr>
              <w:pStyle w:val="683"/>
              <w:spacing w:before="0"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  <w:highlight w:val="none"/>
              </w:rPr>
            </w:r>
          </w:p>
        </w:tc>
      </w:tr>
    </w:tbl>
    <w:p>
      <w:pPr>
        <w:pStyle w:val="617"/>
        <w:rPr>
          <w:highlight w:val="none"/>
        </w:rPr>
      </w:pP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Fallback">
    <w:panose1 w:val="020B0502000000000001"/>
  </w:font>
  <w:font w:name="Open Sans">
    <w:panose1 w:val="020B0606030504020204"/>
  </w:font>
  <w:font w:name="Lohit Devanagari">
    <w:panose1 w:val="020B0600000000000000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17" w:default="1">
    <w:name w:val="Normal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18">
    <w:name w:val="Heading 1"/>
    <w:basedOn w:val="61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uiPriority w:val="10"/>
    <w:qFormat/>
    <w:rPr>
      <w:sz w:val="48"/>
      <w:szCs w:val="48"/>
    </w:rPr>
  </w:style>
  <w:style w:type="character" w:styleId="637">
    <w:name w:val="Subtitle Char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uiPriority w:val="99"/>
    <w:qFormat/>
  </w:style>
  <w:style w:type="character" w:styleId="641">
    <w:name w:val="Footer Char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>
    <w:name w:val="Основной шрифт абзаца"/>
    <w:uiPriority w:val="1"/>
    <w:semiHidden/>
    <w:unhideWhenUsed/>
    <w:qFormat/>
  </w:style>
  <w:style w:type="character" w:styleId="651">
    <w:name w:val="Текст Знак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652">
    <w:name w:val="Основной текст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53" w:default="1">
    <w:name w:val="Default Paragraph Font"/>
    <w:uiPriority w:val="1"/>
    <w:semiHidden/>
    <w:unhideWhenUsed/>
    <w:qFormat/>
  </w:style>
  <w:style w:type="character" w:styleId="654">
    <w:name w:val="Line Number"/>
  </w:style>
  <w:style w:type="paragraph" w:styleId="655">
    <w:name w:val="Заголовок"/>
    <w:basedOn w:val="617"/>
    <w:next w:val="656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656">
    <w:name w:val="Body Text"/>
    <w:basedOn w:val="617"/>
    <w:pPr>
      <w:widowControl w:val="off"/>
      <w:jc w:val="both"/>
    </w:pPr>
    <w:rPr>
      <w:sz w:val="20"/>
      <w:szCs w:val="20"/>
    </w:rPr>
  </w:style>
  <w:style w:type="paragraph" w:styleId="657">
    <w:name w:val="List"/>
    <w:basedOn w:val="656"/>
    <w:rPr>
      <w:rFonts w:cs="Lohit Devanagari"/>
    </w:rPr>
  </w:style>
  <w:style w:type="paragraph" w:styleId="658">
    <w:name w:val="Caption"/>
    <w:basedOn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59">
    <w:name w:val="Указатель"/>
    <w:basedOn w:val="617"/>
    <w:qFormat/>
    <w:pPr>
      <w:suppressLineNumbers/>
    </w:pPr>
    <w:rPr>
      <w:rFonts w:cs="Lohit Devanagari"/>
    </w:rPr>
  </w:style>
  <w:style w:type="paragraph" w:styleId="660">
    <w:name w:val="List Paragraph"/>
    <w:basedOn w:val="617"/>
    <w:uiPriority w:val="34"/>
    <w:qFormat/>
    <w:pPr>
      <w:spacing w:before="0" w:after="0"/>
      <w:ind w:left="720"/>
      <w:contextualSpacing/>
    </w:pPr>
  </w:style>
  <w:style w:type="paragraph" w:styleId="661">
    <w:name w:val="No Spacing"/>
    <w:uiPriority w:val="1"/>
    <w:qFormat/>
    <w:pPr>
      <w:widowControl/>
      <w:spacing w:before="0" w:after="0" w:line="240" w:lineRule="auto"/>
      <w:jc w:val="left"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662">
    <w:name w:val="Title"/>
    <w:basedOn w:val="61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3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64">
    <w:name w:val="Quote"/>
    <w:basedOn w:val="617"/>
    <w:uiPriority w:val="29"/>
    <w:qFormat/>
    <w:pPr>
      <w:ind w:left="720" w:right="720"/>
    </w:pPr>
    <w:rPr>
      <w:i/>
    </w:rPr>
  </w:style>
  <w:style w:type="paragraph" w:styleId="665">
    <w:name w:val="Intense Quote"/>
    <w:basedOn w:val="61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666">
    <w:name w:val="Колонтитул"/>
    <w:basedOn w:val="617"/>
    <w:qFormat/>
  </w:style>
  <w:style w:type="paragraph" w:styleId="667">
    <w:name w:val="Header"/>
    <w:basedOn w:val="617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  <w:spacing w:before="0" w:after="0" w:line="240" w:lineRule="auto"/>
    </w:pPr>
  </w:style>
  <w:style w:type="paragraph" w:styleId="668">
    <w:name w:val="Footer"/>
    <w:basedOn w:val="617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  <w:spacing w:before="0" w:after="0" w:line="240" w:lineRule="auto"/>
    </w:pPr>
  </w:style>
  <w:style w:type="paragraph" w:styleId="669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0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1">
    <w:name w:val="toc 1"/>
    <w:basedOn w:val="617"/>
    <w:uiPriority w:val="39"/>
    <w:unhideWhenUsed/>
    <w:pPr>
      <w:spacing w:before="0" w:after="57"/>
      <w:ind w:left="0" w:right="0" w:firstLine="0"/>
    </w:pPr>
  </w:style>
  <w:style w:type="paragraph" w:styleId="672">
    <w:name w:val="toc 2"/>
    <w:basedOn w:val="617"/>
    <w:uiPriority w:val="39"/>
    <w:unhideWhenUsed/>
    <w:pPr>
      <w:spacing w:before="0" w:after="57"/>
      <w:ind w:left="283" w:right="0" w:firstLine="0"/>
    </w:pPr>
  </w:style>
  <w:style w:type="paragraph" w:styleId="673">
    <w:name w:val="toc 3"/>
    <w:basedOn w:val="617"/>
    <w:uiPriority w:val="39"/>
    <w:unhideWhenUsed/>
    <w:pPr>
      <w:spacing w:before="0" w:after="57"/>
      <w:ind w:left="567" w:right="0" w:firstLine="0"/>
    </w:pPr>
  </w:style>
  <w:style w:type="paragraph" w:styleId="674">
    <w:name w:val="toc 4"/>
    <w:basedOn w:val="617"/>
    <w:uiPriority w:val="39"/>
    <w:unhideWhenUsed/>
    <w:pPr>
      <w:spacing w:before="0" w:after="57"/>
      <w:ind w:left="850" w:right="0" w:firstLine="0"/>
    </w:pPr>
  </w:style>
  <w:style w:type="paragraph" w:styleId="675">
    <w:name w:val="toc 5"/>
    <w:basedOn w:val="617"/>
    <w:uiPriority w:val="39"/>
    <w:unhideWhenUsed/>
    <w:pPr>
      <w:spacing w:before="0" w:after="57"/>
      <w:ind w:left="1134" w:right="0" w:firstLine="0"/>
    </w:pPr>
  </w:style>
  <w:style w:type="paragraph" w:styleId="676">
    <w:name w:val="toc 6"/>
    <w:basedOn w:val="617"/>
    <w:uiPriority w:val="39"/>
    <w:unhideWhenUsed/>
    <w:pPr>
      <w:spacing w:before="0" w:after="57"/>
      <w:ind w:left="1417" w:right="0" w:firstLine="0"/>
    </w:pPr>
  </w:style>
  <w:style w:type="paragraph" w:styleId="677">
    <w:name w:val="toc 7"/>
    <w:basedOn w:val="617"/>
    <w:uiPriority w:val="39"/>
    <w:unhideWhenUsed/>
    <w:pPr>
      <w:spacing w:before="0" w:after="57"/>
      <w:ind w:left="1701" w:right="0" w:firstLine="0"/>
    </w:pPr>
  </w:style>
  <w:style w:type="paragraph" w:styleId="678">
    <w:name w:val="toc 8"/>
    <w:basedOn w:val="617"/>
    <w:uiPriority w:val="39"/>
    <w:unhideWhenUsed/>
    <w:pPr>
      <w:spacing w:before="0" w:after="57"/>
      <w:ind w:left="1984" w:right="0" w:firstLine="0"/>
    </w:pPr>
  </w:style>
  <w:style w:type="paragraph" w:styleId="679">
    <w:name w:val="toc 9"/>
    <w:basedOn w:val="617"/>
    <w:uiPriority w:val="39"/>
    <w:unhideWhenUsed/>
    <w:pPr>
      <w:spacing w:before="0" w:after="57"/>
      <w:ind w:left="2268" w:right="0" w:firstLine="0"/>
    </w:pPr>
  </w:style>
  <w:style w:type="paragraph" w:styleId="680">
    <w:name w:val="Index Heading"/>
    <w:basedOn w:val="655"/>
  </w:style>
  <w:style w:type="paragraph" w:styleId="681">
    <w:name w:val="TOC Heading"/>
    <w:uiPriority w:val="39"/>
    <w:unhideWhenUsed/>
    <w:qFormat/>
    <w:pPr>
      <w:widowControl/>
      <w:spacing w:before="0" w:after="0"/>
      <w:jc w:val="left"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682">
    <w:name w:val="table of figures"/>
    <w:basedOn w:val="617"/>
    <w:uiPriority w:val="99"/>
    <w:unhideWhenUsed/>
    <w:pPr>
      <w:spacing w:before="0" w:after="0" w:afterAutospacing="0"/>
    </w:pPr>
  </w:style>
  <w:style w:type="paragraph" w:styleId="683">
    <w:name w:val="Текст"/>
    <w:basedOn w:val="617"/>
    <w:qFormat/>
    <w:rPr>
      <w:rFonts w:ascii="Courier New" w:hAnsi="Courier New" w:cs="Courier New"/>
      <w:sz w:val="20"/>
      <w:szCs w:val="20"/>
    </w:rPr>
  </w:style>
  <w:style w:type="numbering" w:styleId="684">
    <w:name w:val="Нет списка"/>
    <w:uiPriority w:val="99"/>
    <w:semiHidden/>
    <w:unhideWhenUsed/>
    <w:qFormat/>
  </w:style>
  <w:style w:type="numbering" w:styleId="685" w:default="1">
    <w:name w:val="No List"/>
    <w:uiPriority w:val="99"/>
    <w:semiHidden/>
    <w:unhideWhenUsed/>
    <w:qFormat/>
  </w:style>
  <w:style w:type="table" w:styleId="686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89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0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691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692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0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16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17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18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19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2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2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2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2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2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2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28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2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73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3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73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3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3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35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2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50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51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52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53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54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55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56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7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8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9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0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1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2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3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4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5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7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8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9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0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7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7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8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8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8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8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84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8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78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8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78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8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79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791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792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793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794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795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796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797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798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799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00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01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02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03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04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05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06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08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09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10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11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1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OGK-2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TretyakovAV</dc:creator>
  <dc:description/>
  <dc:language>ru-RU</dc:language>
  <cp:revision>14</cp:revision>
  <dcterms:created xsi:type="dcterms:W3CDTF">2021-07-21T08:41:00Z</dcterms:created>
  <dcterms:modified xsi:type="dcterms:W3CDTF">2025-09-23T07:03:33Z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